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D96C7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96C72" w:rsidRDefault="005C32C1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C72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96C72" w:rsidRDefault="005C32C1">
            <w:pPr>
              <w:pStyle w:val="ConsPlusTitlePage0"/>
              <w:jc w:val="center"/>
            </w:pPr>
            <w:r>
              <w:rPr>
                <w:sz w:val="48"/>
              </w:rPr>
              <w:t>Решение Думы Белоярского района от 13.02.2020 N 5</w:t>
            </w:r>
            <w:r>
              <w:rPr>
                <w:sz w:val="48"/>
              </w:rPr>
              <w:br/>
              <w:t>(ред. от 10.08.2023)</w:t>
            </w:r>
            <w:r>
              <w:rPr>
                <w:sz w:val="48"/>
              </w:rPr>
              <w:br/>
              <w:t>"Об утверждении Правил предоставления межбюджетных трансфертов из бюджета Белоярского района бюджетам городского и сельских поселений в границах Белоярского района"</w:t>
            </w:r>
          </w:p>
        </w:tc>
      </w:tr>
      <w:tr w:rsidR="00D96C7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96C72" w:rsidRDefault="005C32C1" w:rsidP="005C32C1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</w:r>
            <w:r>
              <w:rPr>
                <w:sz w:val="28"/>
              </w:rPr>
              <w:t> </w:t>
            </w:r>
          </w:p>
        </w:tc>
      </w:tr>
    </w:tbl>
    <w:p w:rsidR="00D96C72" w:rsidRDefault="00D96C72">
      <w:pPr>
        <w:pStyle w:val="ConsPlusNormal0"/>
        <w:sectPr w:rsidR="00D96C72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D96C72" w:rsidRDefault="00D96C72">
      <w:pPr>
        <w:pStyle w:val="ConsPlusNormal0"/>
        <w:jc w:val="both"/>
        <w:outlineLvl w:val="0"/>
      </w:pPr>
    </w:p>
    <w:p w:rsidR="00D96C72" w:rsidRDefault="005C32C1">
      <w:pPr>
        <w:pStyle w:val="ConsPlusTitle0"/>
        <w:jc w:val="center"/>
        <w:outlineLvl w:val="0"/>
      </w:pPr>
      <w:r>
        <w:t>ДУМА БЕЛОЯРСКОГО РАЙОНА</w:t>
      </w:r>
    </w:p>
    <w:p w:rsidR="00D96C72" w:rsidRDefault="00D96C72">
      <w:pPr>
        <w:pStyle w:val="ConsPlusTitle0"/>
        <w:jc w:val="center"/>
      </w:pPr>
    </w:p>
    <w:p w:rsidR="00D96C72" w:rsidRDefault="005C32C1">
      <w:pPr>
        <w:pStyle w:val="ConsPlusTitle0"/>
        <w:jc w:val="center"/>
      </w:pPr>
      <w:r>
        <w:t>РЕШЕНИЕ</w:t>
      </w:r>
    </w:p>
    <w:p w:rsidR="00D96C72" w:rsidRDefault="005C32C1">
      <w:pPr>
        <w:pStyle w:val="ConsPlusTitle0"/>
        <w:jc w:val="center"/>
      </w:pPr>
      <w:r>
        <w:t>от 13 февраля 2020 г. N 5</w:t>
      </w:r>
    </w:p>
    <w:p w:rsidR="00D96C72" w:rsidRDefault="00D96C72">
      <w:pPr>
        <w:pStyle w:val="ConsPlusTitle0"/>
        <w:jc w:val="center"/>
      </w:pPr>
    </w:p>
    <w:p w:rsidR="00D96C72" w:rsidRDefault="005C32C1">
      <w:pPr>
        <w:pStyle w:val="ConsPlusTitle0"/>
        <w:jc w:val="center"/>
      </w:pPr>
      <w:r>
        <w:t>ОБ УТВЕРЖДЕНИИ ПРАВИЛ ПРЕДОСТАВЛЕНИЯ МЕЖБЮДЖЕТНЫХ</w:t>
      </w:r>
    </w:p>
    <w:p w:rsidR="00D96C72" w:rsidRDefault="005C32C1">
      <w:pPr>
        <w:pStyle w:val="ConsPlusTitle0"/>
        <w:jc w:val="center"/>
      </w:pPr>
      <w:r>
        <w:t>ТРАНСФЕРТОВ ИЗ БЮДЖЕТА БЕЛОЯРСКОГО РАЙОНА БЮДЖЕТАМ</w:t>
      </w:r>
    </w:p>
    <w:p w:rsidR="00D96C72" w:rsidRDefault="005C32C1">
      <w:pPr>
        <w:pStyle w:val="ConsPlusTitle0"/>
        <w:jc w:val="center"/>
      </w:pPr>
      <w:r>
        <w:t>ГОРОДСКОГО И СЕЛЬСКИХ ПОСЕЛЕНИЙ В ГРАНИЦАХ БЕЛОЯРСКОГО</w:t>
      </w:r>
    </w:p>
    <w:p w:rsidR="00D96C72" w:rsidRDefault="005C32C1">
      <w:pPr>
        <w:pStyle w:val="ConsPlusTitle0"/>
        <w:jc w:val="center"/>
      </w:pPr>
      <w:r>
        <w:t>РАЙОНА</w:t>
      </w:r>
    </w:p>
    <w:p w:rsidR="00D96C72" w:rsidRDefault="00D96C7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D96C7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6C72" w:rsidRDefault="005C32C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6C72" w:rsidRDefault="005C32C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tooltip="Решение Думы Белоярского района от 10.08.2023 N 35 &quot;О внесении изменения в приложение к решению Думы Белоярского района от 13 февраля 2020 года N 5&quot; {КонсультантПлюс}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10.08.2023 N 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</w:tr>
    </w:tbl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 xml:space="preserve">В соответствии со </w:t>
      </w:r>
      <w:hyperlink r:id="rId10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статьями 142</w:t>
        </w:r>
      </w:hyperlink>
      <w:r>
        <w:t xml:space="preserve">, </w:t>
      </w:r>
      <w:hyperlink r:id="rId11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142.1</w:t>
        </w:r>
      </w:hyperlink>
      <w:r>
        <w:t xml:space="preserve">, </w:t>
      </w:r>
      <w:hyperlink r:id="rId12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142.3</w:t>
        </w:r>
      </w:hyperlink>
      <w:r>
        <w:t xml:space="preserve">, </w:t>
      </w:r>
      <w:hyperlink r:id="rId13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142.4</w:t>
        </w:r>
      </w:hyperlink>
      <w:r>
        <w:t xml:space="preserve"> Бюджетного кодекса Российской Федерации от 31 июля 1998 года N 145-ФЗ, с </w:t>
      </w:r>
      <w:hyperlink r:id="rId14" w:tooltip="Закон ХМАО - Югры от 10.11.2008 N 132-оз (ред. от 04.04.2023) &quot;О межбюджетных отношениях в Ханты-Мансийском автономном округе - Югре&quot; (принят Думой Ханты-Мансийского автономного округа - Югры 24.10.2008) (вместе с &quot;Методикой расчета общего объема дотаций на вы">
        <w:r>
          <w:rPr>
            <w:color w:val="0000FF"/>
          </w:rPr>
          <w:t>главой 3</w:t>
        </w:r>
      </w:hyperlink>
      <w:r>
        <w:t xml:space="preserve"> Закона Ханты-Мансийского автономного округа - Югры от 10 ноября 2008 года N 132-оз "О межбюджетных отношениях в Ханты-Мансийском автономном округе - Югре" Дума Белоярского района решила: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1. Утвердить при</w:t>
      </w:r>
      <w:r>
        <w:t xml:space="preserve">лагаемые </w:t>
      </w:r>
      <w:hyperlink w:anchor="P36" w:tooltip="ПРАВИЛА">
        <w:r>
          <w:rPr>
            <w:color w:val="0000FF"/>
          </w:rPr>
          <w:t>Правила</w:t>
        </w:r>
      </w:hyperlink>
      <w:r>
        <w:t xml:space="preserve"> предоставления межбюджетных трансфертов из бюджета Белоярского района бюджетам городского и сельских поселений в границах Белоярского района.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 Признать утратившими силу решения Думы Белоярского райо</w:t>
      </w:r>
      <w:r>
        <w:t>на: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1) </w:t>
      </w:r>
      <w:hyperlink r:id="rId15" w:tooltip="Решение Думы Белоярского района от 15.11.2016 N 62 (ред. от 18.07.2017) &quot;Об утверждении порядка предоставления межбюджетных трансфертов из бюджета Белоярского района&quot; (вместе с &quot;Методикой расчета объема иных межбюджетных трансфертов для осуществления переданны">
        <w:r>
          <w:rPr>
            <w:color w:val="0000FF"/>
          </w:rPr>
          <w:t>решение</w:t>
        </w:r>
      </w:hyperlink>
      <w:r>
        <w:t xml:space="preserve"> Думы Белоярского района от 15 ноября 2016 года N 62 "Об утверждении Порядка предостав</w:t>
      </w:r>
      <w:r>
        <w:t>ления межбюджетных трансфертов из бюджета Белоярского района";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2) </w:t>
      </w:r>
      <w:hyperlink r:id="rId16" w:tooltip="Решение Думы Белоярского района от 18.07.2017 N 46 &quot;О внесении изменений в Порядок предоставления межбюджетных трансфертов из бюджета Белоярского района&quot; ------------ Утратил силу или отменен {КонсультантПлюс}">
        <w:r>
          <w:rPr>
            <w:color w:val="0000FF"/>
          </w:rPr>
          <w:t>решение</w:t>
        </w:r>
      </w:hyperlink>
      <w:r>
        <w:t xml:space="preserve"> Думы Белоярского района от 18 июля 2017 года N 46 "О внесении изменений в Порядок предоставления межбюджетных трансфертов из бюджета Бело</w:t>
      </w:r>
      <w:r>
        <w:t>ярского района".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3. Опубликовать настоящее решение в газете "Белоярские вести. Официальный выпуск".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 Настоящее решение вступает в силу после его официального опубликования и распространяется на правоотношения, возникшие с 1 января 2020 года.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jc w:val="right"/>
      </w:pPr>
      <w:r>
        <w:t>Временно ис</w:t>
      </w:r>
      <w:r>
        <w:t>полняющий полномочия</w:t>
      </w:r>
    </w:p>
    <w:p w:rsidR="00D96C72" w:rsidRDefault="005C32C1">
      <w:pPr>
        <w:pStyle w:val="ConsPlusNormal0"/>
        <w:jc w:val="right"/>
      </w:pPr>
      <w:r>
        <w:t>председателя Думы Белоярского района</w:t>
      </w:r>
    </w:p>
    <w:p w:rsidR="00D96C72" w:rsidRDefault="005C32C1">
      <w:pPr>
        <w:pStyle w:val="ConsPlusNormal0"/>
        <w:jc w:val="right"/>
      </w:pPr>
      <w:r>
        <w:t>Ю.Ю.ГРОМОВОЙ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jc w:val="right"/>
      </w:pPr>
      <w:r>
        <w:t>Глава Белоярского района</w:t>
      </w:r>
    </w:p>
    <w:p w:rsidR="00D96C72" w:rsidRDefault="005C32C1">
      <w:pPr>
        <w:pStyle w:val="ConsPlusNormal0"/>
        <w:jc w:val="right"/>
      </w:pPr>
      <w:r>
        <w:t>С.П.МАНЕНКОВ</w:t>
      </w: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jc w:val="right"/>
        <w:outlineLvl w:val="0"/>
      </w:pPr>
      <w:r>
        <w:t>Утверждены</w:t>
      </w:r>
    </w:p>
    <w:p w:rsidR="00D96C72" w:rsidRDefault="005C32C1">
      <w:pPr>
        <w:pStyle w:val="ConsPlusNormal0"/>
        <w:jc w:val="right"/>
      </w:pPr>
      <w:r>
        <w:t>решением Думы Белоярского района</w:t>
      </w:r>
    </w:p>
    <w:p w:rsidR="00D96C72" w:rsidRDefault="005C32C1">
      <w:pPr>
        <w:pStyle w:val="ConsPlusNormal0"/>
        <w:jc w:val="right"/>
      </w:pPr>
      <w:r>
        <w:t>от 13 февраля 2020 года N 5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</w:pPr>
      <w:bookmarkStart w:id="0" w:name="P36"/>
      <w:bookmarkEnd w:id="0"/>
      <w:r>
        <w:t>ПРАВИЛА</w:t>
      </w:r>
    </w:p>
    <w:p w:rsidR="00D96C72" w:rsidRDefault="005C32C1">
      <w:pPr>
        <w:pStyle w:val="ConsPlusTitle0"/>
        <w:jc w:val="center"/>
      </w:pPr>
      <w:r>
        <w:t>ПРЕДОСТАВЛЕНИЯ МЕЖБЮДЖЕТНЫХ ТРАНСФЕРТОВ ИЗ БЮДЖЕТА</w:t>
      </w:r>
    </w:p>
    <w:p w:rsidR="00D96C72" w:rsidRDefault="005C32C1">
      <w:pPr>
        <w:pStyle w:val="ConsPlusTitle0"/>
        <w:jc w:val="center"/>
      </w:pPr>
      <w:r>
        <w:t>БЕЛОЯРСКО</w:t>
      </w:r>
      <w:r>
        <w:t>ГО РАЙОНА БЮДЖЕТАМ ГОРОДСКОГО И СЕЛЬСКИХ ПОСЕЛЕНИЙ</w:t>
      </w:r>
    </w:p>
    <w:p w:rsidR="00D96C72" w:rsidRDefault="005C32C1">
      <w:pPr>
        <w:pStyle w:val="ConsPlusTitle0"/>
        <w:jc w:val="center"/>
      </w:pPr>
      <w:r>
        <w:t>В ГРАНИЦАХ БЕЛОЯРСКОГО РАЙОНА</w:t>
      </w:r>
    </w:p>
    <w:p w:rsidR="00D96C72" w:rsidRDefault="00D96C7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D96C7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6C72" w:rsidRDefault="005C32C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6C72" w:rsidRDefault="005C32C1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tooltip="Решение Думы Белоярского района от 10.08.2023 N 35 &quot;О внесении изменения в приложение к решению Думы Белоярского района от 13 февраля 2020 года N 5&quot; {КонсультантПлюс}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10.08.2023 N 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</w:tr>
    </w:tbl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1"/>
      </w:pPr>
      <w:r>
        <w:t>I. Общие положения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1.1. Настоящие Правила устанавливают порядок регулирования межбюджетных отношений в Белоярском районе и условия предоставления межбюджетных трансфертов бюджетам городского и сельских поселений в границах Белоярского района (далее - поселения) из бюджета Бе</w:t>
      </w:r>
      <w:r>
        <w:t>лоярского района (далее - район).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1.2. Межбюджетные трансферты из бюджета района предоставляются в форме: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дотаций на выравнивание бюджетной обеспеченности поселений;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субвенций из бюджета района бюджетам поселений в случаях, установленных </w:t>
      </w:r>
      <w:hyperlink r:id="rId18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ста</w:t>
        </w:r>
        <w:r>
          <w:rPr>
            <w:color w:val="0000FF"/>
          </w:rPr>
          <w:t>тьями 133</w:t>
        </w:r>
      </w:hyperlink>
      <w:r>
        <w:t xml:space="preserve"> и </w:t>
      </w:r>
      <w:hyperlink r:id="rId19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140</w:t>
        </w:r>
      </w:hyperlink>
      <w:r>
        <w:t xml:space="preserve"> Бюджетного кодекса Российской Федерации от 31 июля 1998 года N 145-ФЗ;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субсидий бюджетам поселений;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иных межбюджетных трансфертов.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1.3. Предоставление межбюджетных трансфертов из бюджета района осуществляется в соответствии с</w:t>
      </w:r>
      <w:r>
        <w:t xml:space="preserve"> Бюджетным </w:t>
      </w:r>
      <w:hyperlink r:id="rId20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1" w:tooltip="Закон ХМАО - Югры от 10.11.2008 N 132-оз (ред. от 04.04.2023) &quot;О межбюджетных отношениях в Ханты-Мансийском автономном округе - Югре&quot; (принят Думой Ханты-Мансийского автономного округа - Югры 24.10.2008) (вместе с &quot;Методикой расчета общего объема дотаций на вы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</w:t>
      </w:r>
      <w:r>
        <w:t>от 10 ноября 2008 года N 132-оз "О межбюджетных отношениях в Ханты-Мансийском автономном округе - Югре", настоящими Правилами, а также иными нормативными правовыми актами Ханты-Мансийского автономного округа - Югры и района, регулирующими бюджетные правоот</w:t>
      </w:r>
      <w:r>
        <w:t>ношения.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1.4. Понятия и термины, используемые в настоящем решении, принимаются в значениях, определенных Бюджетным </w:t>
      </w:r>
      <w:hyperlink r:id="rId22" w:tooltip="&quot;Бюджетный кодекс Российской Федерации&quot; от 31.07.1998 N 145-ФЗ (ред. от 02.11.2023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1.5. Объем межбюджетных трансфертов в разрезе поселений утверждается решением о бюджете района на очередной финан</w:t>
      </w:r>
      <w:r>
        <w:t>совый год и плановый период.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1.6. Не использованные по состоянию на 1 января текущего финансового года межбюджетные трансферты, полученные бюджетами поселений из бюджета района, имеющие целевое назначение, подлежат возврату в доход бюджета района в порядке</w:t>
      </w:r>
      <w:r>
        <w:t>, установленном Комитетом по финансам и налоговой политике администрации района.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1"/>
      </w:pPr>
      <w:r>
        <w:t>II. Порядок предоставления дотаций на выравнивание бюджетной</w:t>
      </w:r>
    </w:p>
    <w:p w:rsidR="00D96C72" w:rsidRDefault="005C32C1">
      <w:pPr>
        <w:pStyle w:val="ConsPlusTitle0"/>
        <w:jc w:val="center"/>
      </w:pPr>
      <w:r>
        <w:t>обеспеченности поселений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2.1. Дотации на выравнивание бюджетной обеспеченности поселений предусматриваются в бюджете района в целях выравнивания финансовых возможностей поселений по решению вопросов местного значения.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2.2. Определить уполномоченным органом, осуществляющим реализац</w:t>
      </w:r>
      <w:r>
        <w:t>ию государственного полномочия по расчету и предоставлению дотаций на выравнивание бюджетной обеспеченности поселений бюджетам поселений, администрацию Белоярского района (далее - район).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2.3. Расчет дотаций на выравнивание бюджетной обеспеченности поселен</w:t>
      </w:r>
      <w:r>
        <w:t>ий осуществляется Комитетом по финансам и налоговой политике администрации района (далее - Комитет по финансам).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При определении общего объема дотаций на выравнивание бюджетной обеспеченности поселений могут быть использованы следующие методы: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в процентах </w:t>
      </w:r>
      <w:r>
        <w:t>от собственных доходов бюджета района;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в процентах от объема расходных обязательств поселений;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в процентах от разницы в оценках суммарных расходных потребностей и доходных возможностей </w:t>
      </w:r>
      <w:r>
        <w:lastRenderedPageBreak/>
        <w:t>городских, сельских поселений;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путем индексации установленного в текуще</w:t>
      </w:r>
      <w:r>
        <w:t>м финансовом году объема дотаций на выравнивание бюджетной обеспеченности поселений на индекс потребительских цен (декабрь к декабрю предыдущего года) в соответствии с показателями прогноза социально-экономического развития района на очередной финансовый г</w:t>
      </w:r>
      <w:r>
        <w:t>од и плановый период.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До внесения проекта решения Думы района о бюджете на очередной финансовый год и плановый период правовым актом Комитета по финансам определяется метод для расчета общего объема дотации на выравнивание бюджетной обеспеченности поселени</w:t>
      </w:r>
      <w:r>
        <w:t>й на очередной финансовый год и плановый период.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2.4. Объем и распределение дотаций на выравнивание бюджетной обеспеченности поселений утверждаются решением о бюджете района на очередной финансовый год и плановый период.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2.5. Комитет по финансам заключает </w:t>
      </w:r>
      <w:r>
        <w:t>с главами администраций поселений городского и сельских поселений в границах Белоярского района, получающих дотации на выравнивание бюджетной обеспеченности поселений, соглашения, которыми предусматриваются меры по социально-экономическому развитию и оздор</w:t>
      </w:r>
      <w:r>
        <w:t>овлению муниципальных финансов поселения, в соответствии с порядком, утвержденным постановлением Правительства Ханты-Мансийского автономного округа - Югры.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2.6. Дотации на выравнивание бюджетной обеспеченности поселений предоставляются бюджетам поселений ежемесячно в соответствии со сводной бюджетной росписью при соблюдении условий соглашений о мерах по социально-экономическому развитию и оздоровлению муницип</w:t>
      </w:r>
      <w:r>
        <w:t>альных финансов поселений.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1"/>
      </w:pPr>
      <w:r>
        <w:t>III. Порядок предоставления субсидий бюджетам поселений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 xml:space="preserve">3.1. Субсидии из бюджета района бюджетам поселений предоставляются в случае реализации мероприятий муниципальных программ, обеспечивающих достижение установленных целей и </w:t>
      </w:r>
      <w:r>
        <w:t>показателей.</w:t>
      </w:r>
    </w:p>
    <w:p w:rsidR="00D96C72" w:rsidRDefault="005C32C1">
      <w:pPr>
        <w:pStyle w:val="ConsPlusNormal0"/>
        <w:jc w:val="both"/>
      </w:pPr>
      <w:r>
        <w:t xml:space="preserve">(п. 3.1 в ред. </w:t>
      </w:r>
      <w:hyperlink r:id="rId23" w:tooltip="Решение Думы Белоярского района от 10.08.2023 N 35 &quot;О внесении изменения в приложение к решению Думы Белоярского района от 13 февраля 2020 года N 5&quot; {КонсультантПлюс}">
        <w:r>
          <w:rPr>
            <w:color w:val="0000FF"/>
          </w:rPr>
          <w:t>решения</w:t>
        </w:r>
      </w:hyperlink>
      <w:r>
        <w:t xml:space="preserve"> Думы Белоярского района от 10.08.2023 N 35)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3.2. Субсидии из бюджета района бюджетам поселений формируются в бюджете района за с</w:t>
      </w:r>
      <w:r>
        <w:t>чет: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субсидий из бюджета Ханты-Мансийского автономного округа - Югры, в целях софинансирования расходных обязательств, возникающих при выполнении полномочий по решению вопросов местного значения;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субсидий за счет средств бюджета района, в целях софинансиро</w:t>
      </w:r>
      <w:r>
        <w:t>вания расходных обязательств, возникающих при выполнении полномочий по решению вопросов местного значения.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3.3. Предоставление субсидий бюджетам поселений осуществляется при условии заключения соглашений о предоставлении субсидий между администрацией район</w:t>
      </w:r>
      <w:r>
        <w:t>а и администрациями поселений (далее - Соглашения).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3.4. Цели и условия предоставления субсидий из бюджета района устанавливаются Соглашениями, заключаемыми в порядке, установленном согласно </w:t>
      </w:r>
      <w:hyperlink w:anchor="P122" w:tooltip="ПОРЯДОК">
        <w:r>
          <w:rPr>
            <w:color w:val="0000FF"/>
          </w:rPr>
          <w:t>приложению 1</w:t>
        </w:r>
      </w:hyperlink>
      <w:r>
        <w:t xml:space="preserve"> к настоящим </w:t>
      </w:r>
      <w:r>
        <w:t>Правилам.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3.5. Распределение субсидий бюджетам поселений из бюджета района утверждается решением о бюджете района на очередной финансовый год и плановый период по каждому поселению.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3.6. Перечисление субсидий из бюджета района в бюджеты поселений: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за счет </w:t>
      </w:r>
      <w:r>
        <w:t>средств бюджета Ханты-Мансийского автономного округа - Югры осуществляется в соответствии со сводной бюджетной росписью после поступления средств из бюджета Ханты-Мансийского автономного округа - Югры;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за счет средств бюджета района осуществляется в соотве</w:t>
      </w:r>
      <w:r>
        <w:t>тствии со сводной бюджетной росписью.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1"/>
      </w:pPr>
      <w:r>
        <w:t>IV. Порядок предоставления иных межбюджетных трансфертов</w:t>
      </w:r>
    </w:p>
    <w:p w:rsidR="00D96C72" w:rsidRDefault="005C32C1">
      <w:pPr>
        <w:pStyle w:val="ConsPlusTitle0"/>
        <w:jc w:val="center"/>
      </w:pPr>
      <w:r>
        <w:t>бюджетам поселений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lastRenderedPageBreak/>
        <w:t>4.1. Иные межбюджетные трансферты бюджетам поселений из бюджета района могут предоставляться в случаях: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осуществления органами местного само</w:t>
      </w:r>
      <w:r>
        <w:t>управления поселений полномочий, переданных органами местного самоуправления района на основании соглашений;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обеспечения сбалансированности местных бюджетов;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поощрения достижения наилучших показателей деятельности органов местного самоуправления поселений;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поощрения за достижение высоких показателей качества организации и осуществления бюджетного процесса по результатам оценок;</w:t>
      </w:r>
    </w:p>
    <w:p w:rsidR="00D96C72" w:rsidRDefault="005C32C1">
      <w:pPr>
        <w:pStyle w:val="ConsPlusNormal0"/>
        <w:jc w:val="both"/>
      </w:pPr>
      <w:r>
        <w:t xml:space="preserve">(абзац введен </w:t>
      </w:r>
      <w:hyperlink r:id="rId24" w:tooltip="Решение Думы Белоярского района от 10.08.2023 N 35 &quot;О внесении изменения в приложение к решению Думы Белоярского района от 13 февраля 2020 года N 5&quot; {КонсультантПлюс}">
        <w:r>
          <w:rPr>
            <w:color w:val="0000FF"/>
          </w:rPr>
          <w:t>решением</w:t>
        </w:r>
      </w:hyperlink>
      <w:r>
        <w:t xml:space="preserve"> Думы Белоярского</w:t>
      </w:r>
      <w:r>
        <w:t xml:space="preserve"> района от 10.08.2023 N 35)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в иных случаях, предусмотренных законами Ханты-Мансийского автономного округа - Югры и муниципальными правовыми актами представительного органа района.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4.2. Условием предоставления иных межбюджетных трансфертов бюджетам поселений из бюджета района для осуществления части полномочий по вопросам местного значения является заключение соглашений о передаче осуществления части полномочий между органами местног</w:t>
      </w:r>
      <w:r>
        <w:t>о самоуправления в порядке, установленном решением Думы района.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Расчет объема иных межбюджетных трансфертов, представляемых бюджетам поселений из бюджета района для исполнения переданных полномочий, осуществляется в соответствии с </w:t>
      </w:r>
      <w:hyperlink w:anchor="P158" w:tooltip="МЕТОДИКА">
        <w:r>
          <w:rPr>
            <w:color w:val="0000FF"/>
          </w:rPr>
          <w:t>Методикой</w:t>
        </w:r>
      </w:hyperlink>
      <w:r>
        <w:t xml:space="preserve"> расчета объема иных межбюджетных трансфертов для осуществления переданных полномочий, предоставляемых бюджетам поселений из бюджета района, согласно приложению 2 к настоящим Правилам.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Объем и распределение иных межбюджетных трансфертов бюджетам поселений на осуществление органами местного самоуправления поселений полномочий, переданных органами местного самоуправления района на основании соглашений, утверждаются решением о бюджете район</w:t>
      </w:r>
      <w:r>
        <w:t>а на очередной финансовый год и плановый период по каждому поселению.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Иные межбюджетные трансферты бюджетам поселений на осуществление органами местного самоуправления поселений полномочий, переданных органами местного самоуправления района на основании со</w:t>
      </w:r>
      <w:r>
        <w:t>глашений, из бюджета района перечисляются в бюджеты поселений в соответствии со сводной бюджетной росписью.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Расходование бюджетам поселений на осуществление органами местного самоуправления поселений полномочий, переданных органами местного самоуправления </w:t>
      </w:r>
      <w:r>
        <w:t>района на основании соглашений, из бюджета района носит целевой характер, ответственность за целевое использование трансфертов несут органы местного самоуправления поселений, которым предоставлены иные межбюджетные трансферты.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Не использованные в текущем ф</w:t>
      </w:r>
      <w:r>
        <w:t>инансовом году иные межбюджетные трансферты бюджетам поселений на осуществление органами местного самоуправления поселений полномочий, переданных органами местного самоуправления района на основании соглашений, из бюджета района, подлежат возврату в соотве</w:t>
      </w:r>
      <w:r>
        <w:t>тствии с заключенными соглашениями.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4.3. При недостатке доходов для финансового обеспечения расходных обязательств поселений из бюджета района предоставляются иные межбюджетные трансферты на обеспечение сбалансированности местных бюджетов.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Расчет объема ин</w:t>
      </w:r>
      <w:r>
        <w:t xml:space="preserve">ых межбюджетных трансфертов бюджетам поселений из бюджета района на обеспечение сбалансированности местных бюджетов осуществляется в соответствии с </w:t>
      </w:r>
      <w:hyperlink r:id="rId25" w:tooltip="Постановление Администрации Белоярского района от 13.04.2011 N 501 (ред. от 31.07.2019) &quot;Об утверждении Методики расчета иных межбюджетных трансфертов бюджетам городского и сельских поселений в границах Белоярского района из бюджета Белоярского района на обесп">
        <w:r>
          <w:rPr>
            <w:color w:val="0000FF"/>
          </w:rPr>
          <w:t>Методикой</w:t>
        </w:r>
      </w:hyperlink>
      <w:r>
        <w:t>, утвержденной постановлением администрации Белоярского района от 13 апреля 2011 года N 501 "Об утверждении методики расчета иных межбюджетных трансфертов бюджетам городс</w:t>
      </w:r>
      <w:r>
        <w:t>кого и сельских поселений в границах Белоярского района из бюджета Белоярского района на обеспечение сбалансированности местных бюджетов".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 xml:space="preserve">Иные межбюджетные трансферты бюджетам поселений на обеспечение сбалансированности местных бюджетов из бюджета района </w:t>
      </w:r>
      <w:r>
        <w:t xml:space="preserve">перечисляются в бюджеты поселений в соответствии со сводной </w:t>
      </w:r>
      <w:r>
        <w:lastRenderedPageBreak/>
        <w:t>бюджетной росписью.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4.4. В целях повышения эффективности работы органов местного самоуправления поселений, развития и укрепления экономического потенциала поселений из бюджета района предоставляют</w:t>
      </w:r>
      <w:r>
        <w:t xml:space="preserve">ся иные межбюджетные трансферты на поощрение достижения наилучших показателей деятельности органов местного самоуправления поселений в соответствии с </w:t>
      </w:r>
      <w:hyperlink r:id="rId26" w:tooltip="Постановление Администрации Белоярского района от 12.04.2011 N 495 (ред. от 20.12.2021) &quot;О ежегодном районном смотре-конкурсе по итогам работы органов местного самоуправления сельских поселений на звание &quot;Лучшее сельское поселение Белоярского района&quot; (вместе с">
        <w:r>
          <w:rPr>
            <w:color w:val="0000FF"/>
          </w:rPr>
          <w:t>постановлением</w:t>
        </w:r>
      </w:hyperlink>
      <w:r>
        <w:t xml:space="preserve"> администрации Белоярского района от 12 апреля 2011 года N 495 "О ежегодном районном смотре-конкурсе по итогам работы органов местного самоуправления сельских поселений на звание "Луч</w:t>
      </w:r>
      <w:r>
        <w:t>шее сельское поселение Белоярского района".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Общий объем иных межбюджетных трансфертов устанавливается в размере поощрительного фонда ежегодного районного смотра-конкурса и распределяется на основании постановления администрации Белоярского района об итогах</w:t>
      </w:r>
      <w:r>
        <w:t xml:space="preserve"> районного смотра-конкурса, в соответствии со сводной бюджетной росписью, в пределах средств, утвержденных на эти цели.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4.5. В целях повышения качества организации и осуществления бюджетного процесса в сельских поселениях района из бюджета района предостав</w:t>
      </w:r>
      <w:r>
        <w:t>ляются иные межбюджетные трансферты на поощрение достижения высоких показателей качества организации и осуществления бюджетного процесса по результатам оценок в соответствии с порядком, установленным постановлением администрации Белоярского района.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Предост</w:t>
      </w:r>
      <w:r>
        <w:t xml:space="preserve">авление иных межбюджетных трансфертов на поощрение достижения высоких показателей качества организации и осуществления бюджетного процесса осуществляется в соответствии с постановлением администрации Белоярского района, в соответствии со сводной бюджетной </w:t>
      </w:r>
      <w:r>
        <w:t>росписью, в пределах средств, утвержденных на эти цели.</w:t>
      </w:r>
    </w:p>
    <w:p w:rsidR="00D96C72" w:rsidRDefault="005C32C1">
      <w:pPr>
        <w:pStyle w:val="ConsPlusNormal0"/>
        <w:jc w:val="both"/>
      </w:pPr>
      <w:r>
        <w:t xml:space="preserve">(п. 4.5 введен </w:t>
      </w:r>
      <w:hyperlink r:id="rId27" w:tooltip="Решение Думы Белоярского района от 10.08.2023 N 35 &quot;О внесении изменения в приложение к решению Думы Белоярского района от 13 февраля 2020 года N 5&quot; {КонсультантПлюс}">
        <w:r>
          <w:rPr>
            <w:color w:val="0000FF"/>
          </w:rPr>
          <w:t>решением</w:t>
        </w:r>
      </w:hyperlink>
      <w:r>
        <w:t xml:space="preserve"> Думы Белоярского района от 10.08.2023 N 35)</w:t>
      </w: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jc w:val="right"/>
        <w:outlineLvl w:val="1"/>
      </w:pPr>
      <w:r>
        <w:t>Приложение 1</w:t>
      </w:r>
    </w:p>
    <w:p w:rsidR="00D96C72" w:rsidRDefault="005C32C1">
      <w:pPr>
        <w:pStyle w:val="ConsPlusNormal0"/>
        <w:jc w:val="right"/>
      </w:pPr>
      <w:r>
        <w:t>к Правилам предоставле</w:t>
      </w:r>
      <w:r>
        <w:t>ния</w:t>
      </w:r>
    </w:p>
    <w:p w:rsidR="00D96C72" w:rsidRDefault="005C32C1">
      <w:pPr>
        <w:pStyle w:val="ConsPlusNormal0"/>
        <w:jc w:val="right"/>
      </w:pPr>
      <w:r>
        <w:t>межбюджетных трансфертов из бюджета</w:t>
      </w:r>
    </w:p>
    <w:p w:rsidR="00D96C72" w:rsidRDefault="005C32C1">
      <w:pPr>
        <w:pStyle w:val="ConsPlusNormal0"/>
        <w:jc w:val="right"/>
      </w:pPr>
      <w:r>
        <w:t>Белоярского района бюджетам</w:t>
      </w:r>
    </w:p>
    <w:p w:rsidR="00D96C72" w:rsidRDefault="005C32C1">
      <w:pPr>
        <w:pStyle w:val="ConsPlusNormal0"/>
        <w:jc w:val="right"/>
      </w:pPr>
      <w:r>
        <w:t>городского и сельских</w:t>
      </w:r>
    </w:p>
    <w:p w:rsidR="00D96C72" w:rsidRDefault="005C32C1">
      <w:pPr>
        <w:pStyle w:val="ConsPlusNormal0"/>
        <w:jc w:val="right"/>
      </w:pPr>
      <w:r>
        <w:t>поселений в границах Белоярского района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</w:pPr>
      <w:bookmarkStart w:id="1" w:name="P122"/>
      <w:bookmarkEnd w:id="1"/>
      <w:r>
        <w:t>ПОРЯДОК</w:t>
      </w:r>
    </w:p>
    <w:p w:rsidR="00D96C72" w:rsidRDefault="005C32C1">
      <w:pPr>
        <w:pStyle w:val="ConsPlusTitle0"/>
        <w:jc w:val="center"/>
      </w:pPr>
      <w:r>
        <w:t>ЗАКЛЮЧЕНИЯ СОГЛАШЕНИЙ С АДМИНИСТРАЦИЯМИ ГОРОДСКОГО</w:t>
      </w:r>
    </w:p>
    <w:p w:rsidR="00D96C72" w:rsidRDefault="005C32C1">
      <w:pPr>
        <w:pStyle w:val="ConsPlusTitle0"/>
        <w:jc w:val="center"/>
      </w:pPr>
      <w:r>
        <w:t>И СЕЛЬСКИХ ПОСЕЛЕНИЙ В ГРАНИЦАХ БЕЛОЯРСКОГО РАЙОНА В ЦЕЛЯХ</w:t>
      </w:r>
    </w:p>
    <w:p w:rsidR="00D96C72" w:rsidRDefault="005C32C1">
      <w:pPr>
        <w:pStyle w:val="ConsPlusTitle0"/>
        <w:jc w:val="center"/>
      </w:pPr>
      <w:r>
        <w:t>СОФИНАНСИРОВАНИЯ РАСХОДНЫХ ОБЯЗАТЕЛЬСТВ, ВОЗНИКАЮЩИХ</w:t>
      </w:r>
    </w:p>
    <w:p w:rsidR="00D96C72" w:rsidRDefault="005C32C1">
      <w:pPr>
        <w:pStyle w:val="ConsPlusTitle0"/>
        <w:jc w:val="center"/>
      </w:pPr>
      <w:r>
        <w:t>ПРИ ВЫПОЛНЕНИИ ПОЛНОМОЧИЙ ПО РЕШЕНИЮ ВОПРОСОВ МЕСТНОГО</w:t>
      </w:r>
    </w:p>
    <w:p w:rsidR="00D96C72" w:rsidRDefault="005C32C1">
      <w:pPr>
        <w:pStyle w:val="ConsPlusTitle0"/>
        <w:jc w:val="center"/>
      </w:pPr>
      <w:r>
        <w:t>ЗНАЧЕНИЯ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1. Подписание Соглашений осуществляет администрация района. Соглашения заключаются от имени муниципальных образований. От имени муниципаль</w:t>
      </w:r>
      <w:r>
        <w:t>ного образования Белоярский район соглашение подписывает глава Белоярского района. Проект Соглашения разрабатывается отраслевым органом администрации района по направлению деятельности.</w:t>
      </w:r>
    </w:p>
    <w:p w:rsidR="00D96C72" w:rsidRDefault="00D96C7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D96C7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6C72" w:rsidRDefault="005C32C1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96C72" w:rsidRDefault="005C32C1">
            <w:pPr>
              <w:pStyle w:val="ConsPlusNormal0"/>
              <w:jc w:val="both"/>
            </w:pPr>
            <w:r>
              <w:rPr>
                <w:color w:val="392C69"/>
              </w:rPr>
              <w:t xml:space="preserve">Нумерация пунктов дана в соответствии </w:t>
            </w:r>
            <w:r>
              <w:rPr>
                <w:color w:val="392C69"/>
              </w:rPr>
              <w:t>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C72" w:rsidRDefault="00D96C72">
            <w:pPr>
              <w:pStyle w:val="ConsPlusNormal0"/>
            </w:pPr>
          </w:p>
        </w:tc>
      </w:tr>
    </w:tbl>
    <w:p w:rsidR="00D96C72" w:rsidRDefault="005C32C1">
      <w:pPr>
        <w:pStyle w:val="ConsPlusNormal0"/>
        <w:spacing w:before="260"/>
        <w:ind w:firstLine="540"/>
        <w:jc w:val="both"/>
      </w:pPr>
      <w:r>
        <w:t>3. В Соглашениях содержится следующая информация: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1) наименование, дата и место его заключения;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2) наименование сторон Соглашения (органов местного самоуправления, представляющих муниципальные образования, между которыми заключается Соглашение), наименование должности, фамилия, имя, отчество должностных лиц органов местного самоуправления, действующи</w:t>
      </w:r>
      <w:r>
        <w:t xml:space="preserve">х от имени </w:t>
      </w:r>
      <w:r>
        <w:lastRenderedPageBreak/>
        <w:t>указанных органов местного самоуправления, наименование нормативных правовых актов, на основании которых действуют названные лица при заключении Соглашения;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3) предмет с указанием цели предоставления субсидии;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4) финансовое обеспечение расходных</w:t>
      </w:r>
      <w:r>
        <w:t xml:space="preserve"> обязательств, в целях софинансирования которых предоставляется субсидия;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5) порядок, условия предоставления и сроки перечисления субсидии;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6) взаимодействие сторон Соглашения;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7) основания и порядок изменения и расторжения Соглашения, в том числе досрочно</w:t>
      </w:r>
      <w:r>
        <w:t>го прекращения Соглашения либо отдельных его положений, а также последствия изменения и расторжения Соглашения;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8) заключительные положения (указывается порядок урегулирования сторонами споров, срок, на который заключается Соглашение, и дата вступления его</w:t>
      </w:r>
      <w:r>
        <w:t xml:space="preserve"> в силу, ответственность сторон за невыполнение либо ненадлежащее выполнение условий Соглашения (указываются основания наступления и виды ответственности за неисполнение Соглашения);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9) платежные реквизиты обеих сторон Соглашения;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10) подписи обеих сторон Соглашения.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4. Соглашение считается заключенным, если оно оформлено в письменной форме, подписано уполномоченными должностными лицами и скреплено печатями сторон Соглашения.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5. Учет, регистрацию и хранение заключенных Соглашений осуществляет Комитет по финансам и налоговой политике администрации Белоярского района.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6. Внесение изменений и дополнений в Соглашения осуществляется путем подписания Сторонами дополнительных Соглашен</w:t>
      </w:r>
      <w:r>
        <w:t>ий.</w:t>
      </w: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jc w:val="right"/>
        <w:outlineLvl w:val="1"/>
      </w:pPr>
      <w:r>
        <w:t>Приложение 2</w:t>
      </w:r>
    </w:p>
    <w:p w:rsidR="00D96C72" w:rsidRDefault="005C32C1">
      <w:pPr>
        <w:pStyle w:val="ConsPlusNormal0"/>
        <w:jc w:val="right"/>
      </w:pPr>
      <w:r>
        <w:t>к Правилам предоставления</w:t>
      </w:r>
    </w:p>
    <w:p w:rsidR="00D96C72" w:rsidRDefault="005C32C1">
      <w:pPr>
        <w:pStyle w:val="ConsPlusNormal0"/>
        <w:jc w:val="right"/>
      </w:pPr>
      <w:r>
        <w:t>межбюджетных трансфертов из бюджета</w:t>
      </w:r>
    </w:p>
    <w:p w:rsidR="00D96C72" w:rsidRDefault="005C32C1">
      <w:pPr>
        <w:pStyle w:val="ConsPlusNormal0"/>
        <w:jc w:val="right"/>
      </w:pPr>
      <w:r>
        <w:t>Белоярского района бюджетам</w:t>
      </w:r>
    </w:p>
    <w:p w:rsidR="00D96C72" w:rsidRDefault="005C32C1">
      <w:pPr>
        <w:pStyle w:val="ConsPlusNormal0"/>
        <w:jc w:val="right"/>
      </w:pPr>
      <w:r>
        <w:t>городского и сельских поселений</w:t>
      </w:r>
    </w:p>
    <w:p w:rsidR="00D96C72" w:rsidRDefault="005C32C1">
      <w:pPr>
        <w:pStyle w:val="ConsPlusNormal0"/>
        <w:jc w:val="right"/>
      </w:pPr>
      <w:r>
        <w:t>в границах Белоярского района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</w:pPr>
      <w:bookmarkStart w:id="2" w:name="P158"/>
      <w:bookmarkEnd w:id="2"/>
      <w:r>
        <w:t>МЕТОДИКА</w:t>
      </w:r>
    </w:p>
    <w:p w:rsidR="00D96C72" w:rsidRDefault="005C32C1">
      <w:pPr>
        <w:pStyle w:val="ConsPlusTitle0"/>
        <w:jc w:val="center"/>
      </w:pPr>
      <w:r>
        <w:t>РАСЧЕТА ОБЪЕМА ИНЫХ МЕЖБЮДЖЕТНЫХ ТРАНСФЕРТОВ</w:t>
      </w:r>
    </w:p>
    <w:p w:rsidR="00D96C72" w:rsidRDefault="005C32C1">
      <w:pPr>
        <w:pStyle w:val="ConsPlusTitle0"/>
        <w:jc w:val="center"/>
      </w:pPr>
      <w:r>
        <w:t>ДЛЯ ОСУЩЕСТВЛЕНИЯ ПЕРЕДАННЫ</w:t>
      </w:r>
      <w:r>
        <w:t>Х ПОЛНОМОЧИЙ, ПРЕДОСТАВЛЯЕМЫХ</w:t>
      </w:r>
    </w:p>
    <w:p w:rsidR="00D96C72" w:rsidRDefault="005C32C1">
      <w:pPr>
        <w:pStyle w:val="ConsPlusTitle0"/>
        <w:jc w:val="center"/>
      </w:pPr>
      <w:r>
        <w:t>БЮДЖЕТАМ ГОРОДСКОГО И СЕЛЬСКИХ ПОСЕЛЕНИЙ В ГРАНИЦАХ</w:t>
      </w:r>
    </w:p>
    <w:p w:rsidR="00D96C72" w:rsidRDefault="005C32C1">
      <w:pPr>
        <w:pStyle w:val="ConsPlusTitle0"/>
        <w:jc w:val="center"/>
      </w:pPr>
      <w:r>
        <w:t>БЕЛОЯРСКОГО РАЙОНА ИЗ БЮДЖЕТА БЕЛОЯРСКОГО РАЙОНА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Расчет объема иных межбюджетных трансфертов для осуществления переданных полномочий, предоставляемых бюджетам городского и с</w:t>
      </w:r>
      <w:r>
        <w:t>ельских поселений в границах Белоярского района из бюджета Белоярского района, осуществляется по следующей формуле: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V i = N i + S i, где: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1. V i - объем иных межбюджетных трансфертов для осуществления переданных полномочий, предоставляемых бюджету i-го поселения в границах Белоярского района из бюджета Белоярского района;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2. N i - объем межбюджетных трансфертов, необходимый для осуществления</w:t>
      </w:r>
      <w:r>
        <w:t xml:space="preserve"> органами местного </w:t>
      </w:r>
      <w:r>
        <w:lastRenderedPageBreak/>
        <w:t>самоуправления i-го поселения полномочий органов местного самоуправления Белоярского района, определяется исходя из планируемого объема финансовых затрат на осуществление передаваемых полномочий, установленных расчетным путем отдельно по</w:t>
      </w:r>
      <w:r>
        <w:t xml:space="preserve"> каждому полномочию согласно действующему законодательству;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3. S i = Рот + Ртек, где: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1) S i - объем иных межбюджетных средств, предоставляемых бюджету i-го поселений Белоярского района из бюджета Белоярского района, необходимого для осуществления переда</w:t>
      </w:r>
      <w:r>
        <w:t>нных полномочий в части расходов на содержание органов местного самоуправления;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2) Рот = F x Кесн x kот x kнп, где: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Рот - норматив расходов на содержание 1 работника;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F - годовой фонд оплаты труда, рассчитанный по максимальному окладу на одного муниципал</w:t>
      </w:r>
      <w:r>
        <w:t xml:space="preserve">ьного служащего, замещающего должность "специалист" категории "обеспечивающий специалист" группы "младшая", согласно </w:t>
      </w:r>
      <w:hyperlink r:id="rId28" w:tooltip="Постановление Правительства ХМАО - Югры от 23.08.2019 N 278-п (ред. от 27.10.2023) &quot;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">
        <w:r>
          <w:rPr>
            <w:color w:val="0000FF"/>
          </w:rPr>
          <w:t>постановлению</w:t>
        </w:r>
      </w:hyperlink>
      <w:r>
        <w:t xml:space="preserve"> Правительства Ханты-Мансийского автономного округа - Югры от 23 августа 2019 года N 278-п "О нормативах формирования расходов на оплату труда депутатов, выборных должностных лиц местного самоуправления, осуществляющих </w:t>
      </w:r>
      <w:r>
        <w:t>свои полномочия на постоянной основе, муниципальных служащих в Ханты-Мансийском автономном округе - Югре";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Кесн - годовой объем расходов, необходимый для осуществления обязательных страховых выплат, рассчитанный в соответствии с требованиями федерального з</w:t>
      </w:r>
      <w:r>
        <w:t>аконодательства;</w:t>
      </w:r>
    </w:p>
    <w:p w:rsidR="00D96C72" w:rsidRDefault="005C32C1">
      <w:pPr>
        <w:pStyle w:val="ConsPlusNormal0"/>
        <w:spacing w:before="200"/>
        <w:ind w:firstLine="540"/>
        <w:jc w:val="both"/>
      </w:pPr>
      <w:r>
        <w:t>kот - коэффициент для определения размера оплаты труда, устанавливаемый в зависимости от вида и численности постоянного населения соответствующего муниципального образования автономного округа: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2"/>
      </w:pPr>
      <w:r>
        <w:t>Коэффициент для определения размера оплаты т</w:t>
      </w:r>
      <w:r>
        <w:t>руда,</w:t>
      </w:r>
    </w:p>
    <w:p w:rsidR="00D96C72" w:rsidRDefault="005C32C1">
      <w:pPr>
        <w:pStyle w:val="ConsPlusTitle0"/>
        <w:jc w:val="center"/>
      </w:pPr>
      <w:r>
        <w:t>устанавливаемый в зависимости от вида и численности</w:t>
      </w:r>
    </w:p>
    <w:p w:rsidR="00D96C72" w:rsidRDefault="005C32C1">
      <w:pPr>
        <w:pStyle w:val="ConsPlusTitle0"/>
        <w:jc w:val="center"/>
      </w:pPr>
      <w:r>
        <w:t>постоянного населения муниципального образования</w:t>
      </w:r>
    </w:p>
    <w:p w:rsidR="00D96C72" w:rsidRDefault="00D96C7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center"/>
            </w:pPr>
            <w:r>
              <w:t>Группа поселений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center"/>
            </w:pPr>
            <w:r>
              <w:t>Коэффициент</w:t>
            </w:r>
          </w:p>
        </w:tc>
      </w:tr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both"/>
            </w:pPr>
            <w:r>
              <w:t>Численность населения свыше 5000 человек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both"/>
            </w:pPr>
            <w:r>
              <w:t>1,0</w:t>
            </w:r>
          </w:p>
        </w:tc>
      </w:tr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both"/>
            </w:pPr>
            <w:r>
              <w:t>Численность населения до 5000 человек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both"/>
            </w:pPr>
            <w:r>
              <w:t>0,6</w:t>
            </w:r>
          </w:p>
        </w:tc>
      </w:tr>
    </w:tbl>
    <w:p w:rsidR="00D96C72" w:rsidRDefault="00D96C72">
      <w:pPr>
        <w:pStyle w:val="ConsPlusNormal0"/>
        <w:jc w:val="both"/>
      </w:pPr>
      <w:bookmarkStart w:id="3" w:name="_GoBack"/>
      <w:bookmarkEnd w:id="3"/>
    </w:p>
    <w:p w:rsidR="00D96C72" w:rsidRDefault="005C32C1">
      <w:pPr>
        <w:pStyle w:val="ConsPlusNormal0"/>
        <w:ind w:firstLine="540"/>
        <w:jc w:val="both"/>
      </w:pPr>
      <w:r>
        <w:t>kнп - коэффициент количества населенных пунктов в соответствующем поселении: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Title0"/>
        <w:jc w:val="center"/>
        <w:outlineLvl w:val="2"/>
      </w:pPr>
      <w:r>
        <w:t>Коэффициент количества населенных пунктов в поселении</w:t>
      </w:r>
    </w:p>
    <w:p w:rsidR="00D96C72" w:rsidRDefault="00D96C7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center"/>
            </w:pPr>
            <w:r>
              <w:t>Количество населенных пунктов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center"/>
            </w:pPr>
            <w:r>
              <w:t>Коэффициент</w:t>
            </w:r>
          </w:p>
        </w:tc>
      </w:tr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both"/>
            </w:pPr>
            <w:r>
              <w:t>До 2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both"/>
            </w:pPr>
            <w:r>
              <w:t>1,2</w:t>
            </w:r>
          </w:p>
        </w:tc>
      </w:tr>
      <w:tr w:rsidR="00D96C72">
        <w:tc>
          <w:tcPr>
            <w:tcW w:w="6803" w:type="dxa"/>
          </w:tcPr>
          <w:p w:rsidR="00D96C72" w:rsidRDefault="005C32C1">
            <w:pPr>
              <w:pStyle w:val="ConsPlusNormal0"/>
              <w:jc w:val="both"/>
            </w:pPr>
            <w:r>
              <w:t>Свыше 2</w:t>
            </w:r>
          </w:p>
        </w:tc>
        <w:tc>
          <w:tcPr>
            <w:tcW w:w="2268" w:type="dxa"/>
          </w:tcPr>
          <w:p w:rsidR="00D96C72" w:rsidRDefault="005C32C1">
            <w:pPr>
              <w:pStyle w:val="ConsPlusNormal0"/>
              <w:jc w:val="both"/>
            </w:pPr>
            <w:r>
              <w:t>1,3</w:t>
            </w:r>
          </w:p>
        </w:tc>
      </w:tr>
    </w:tbl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3) Ртек - текущие расходы, устанавливаемые в размере 25% от норматива расходов на содержание 1 работника с учетом коэффициента для определения размера оплаты труда:</w:t>
      </w:r>
    </w:p>
    <w:p w:rsidR="00D96C72" w:rsidRDefault="00D96C72">
      <w:pPr>
        <w:pStyle w:val="ConsPlusNormal0"/>
        <w:jc w:val="both"/>
      </w:pPr>
    </w:p>
    <w:p w:rsidR="00D96C72" w:rsidRDefault="005C32C1">
      <w:pPr>
        <w:pStyle w:val="ConsPlusNormal0"/>
        <w:ind w:firstLine="540"/>
        <w:jc w:val="both"/>
      </w:pPr>
      <w:r>
        <w:t>Ртек = Рот x 25%.</w:t>
      </w: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jc w:val="both"/>
      </w:pPr>
    </w:p>
    <w:p w:rsidR="00D96C72" w:rsidRDefault="00D96C7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96C72" w:rsidSect="005C32C1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440" w:right="567" w:bottom="144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C32C1">
      <w:r>
        <w:separator/>
      </w:r>
    </w:p>
  </w:endnote>
  <w:endnote w:type="continuationSeparator" w:id="0">
    <w:p w:rsidR="00000000" w:rsidRDefault="005C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C72" w:rsidRDefault="00D96C7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7"/>
      <w:gridCol w:w="3394"/>
    </w:tblGrid>
    <w:tr w:rsidR="00D96C7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96C72" w:rsidRDefault="005C32C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96C72" w:rsidRDefault="005C32C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96C72" w:rsidRDefault="005C32C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8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D96C72" w:rsidRDefault="005C32C1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C72" w:rsidRDefault="00D96C7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7"/>
      <w:gridCol w:w="3394"/>
    </w:tblGrid>
    <w:tr w:rsidR="00D96C7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96C72" w:rsidRDefault="005C32C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96C72" w:rsidRDefault="005C32C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96C72" w:rsidRDefault="005C32C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D96C72" w:rsidRDefault="005C32C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C32C1">
      <w:r>
        <w:separator/>
      </w:r>
    </w:p>
  </w:footnote>
  <w:footnote w:type="continuationSeparator" w:id="0">
    <w:p w:rsidR="00000000" w:rsidRDefault="005C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C72" w:rsidRDefault="00D96C72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4"/>
      <w:gridCol w:w="4731"/>
    </w:tblGrid>
    <w:tr w:rsidR="00D96C72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D96C72" w:rsidRDefault="00D96C72">
          <w:pPr>
            <w:pStyle w:val="ConsPlusNormal0"/>
            <w:rPr>
              <w:rFonts w:ascii="Tahoma" w:hAnsi="Tahoma" w:cs="Tahoma"/>
            </w:rPr>
          </w:pPr>
        </w:p>
      </w:tc>
      <w:tc>
        <w:tcPr>
          <w:tcW w:w="2300" w:type="pct"/>
          <w:vAlign w:val="center"/>
        </w:tcPr>
        <w:p w:rsidR="00D96C72" w:rsidRDefault="00D96C72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D96C72" w:rsidRDefault="00D96C72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D96C72" w:rsidRDefault="00D96C72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6C72"/>
    <w:rsid w:val="005C32C1"/>
    <w:rsid w:val="00D9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49F2A-D523-4F71-96AF-1CABE2CC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5C3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2C1"/>
  </w:style>
  <w:style w:type="paragraph" w:styleId="a5">
    <w:name w:val="footer"/>
    <w:basedOn w:val="a"/>
    <w:link w:val="a6"/>
    <w:uiPriority w:val="99"/>
    <w:unhideWhenUsed/>
    <w:rsid w:val="005C32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5D04F09407219ABD6C3148E28E028E88CA5E7C7D4C28853FA2D5A1A49B7F6D9C4AB0C2F970FB832191C0E2A617D586EA06DC23896ADr0z5K" TargetMode="External"/><Relationship Id="rId18" Type="http://schemas.openxmlformats.org/officeDocument/2006/relationships/hyperlink" Target="consultantplus://offline/ref=75D04F09407219ABD6C3148E28E028E88CA5E7C7D4C28853FA2D5A1A49B7F6D9C4AB0C299508B032191C0E2A617D586EA06DC23896ADr0z5K" TargetMode="External"/><Relationship Id="rId26" Type="http://schemas.openxmlformats.org/officeDocument/2006/relationships/hyperlink" Target="consultantplus://offline/ref=75D04F09407219ABD6C30A833E8C7FE78EA8B8CADEC38505A2715C4D16E7F08C84EB0A7FC44AED344C48547E6D625F70A3r6zF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5D04F09407219ABD6C30A833E8C7FE78EA8B8CADEC08405A4705C4D16E7F08C84EB0A7FC44AED344C48547E6D625F70A3r6zFK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consultantplus://offline/ref=75D04F09407219ABD6C3148E28E028E88CA5E7C7D4C28853FA2D5A1A49B7F6D9C4AB0C2E9208B032191C0E2A617D586EA06DC23896ADr0z5K" TargetMode="External"/><Relationship Id="rId17" Type="http://schemas.openxmlformats.org/officeDocument/2006/relationships/hyperlink" Target="consultantplus://offline/ref=75D04F09407219ABD6C30A833E8C7FE78EA8B8CADECF8602AF7A5C4D16E7F08C84EB0A7FD64AB5384D4D4A7F69770921E539D13B93B107C6D6E8D5E7rAzAK" TargetMode="External"/><Relationship Id="rId25" Type="http://schemas.openxmlformats.org/officeDocument/2006/relationships/hyperlink" Target="consultantplus://offline/ref=75D04F09407219ABD6C30A833E8C7FE78EA8B8CADEC48002A77E5C4D16E7F08C84EB0A7FD64AB5384D4D4A7E6D770921E539D13B93B107C6D6E8D5E7rAzAK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D04F09407219ABD6C30A833E8C7FE78EA8B8CADDC28602A47C5C4D16E7F08C84EB0A7FC44AED344C48547E6D625F70A3r6zFK" TargetMode="External"/><Relationship Id="rId20" Type="http://schemas.openxmlformats.org/officeDocument/2006/relationships/hyperlink" Target="consultantplus://offline/ref=75D04F09407219ABD6C3148E28E028E88CA5E7C7D4C28853FA2D5A1A49B7F6D9D6AB5426940BA6384C53487F6Er7zFK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5D04F09407219ABD6C3148E28E028E88CA5E7C7D4C28853FA2D5A1A49B7F6D9C4AB0C2E920BBC32191C0E2A617D586EA06DC23896ADr0z5K" TargetMode="External"/><Relationship Id="rId24" Type="http://schemas.openxmlformats.org/officeDocument/2006/relationships/hyperlink" Target="consultantplus://offline/ref=75D04F09407219ABD6C30A833E8C7FE78EA8B8CADECF8602AF7A5C4D16E7F08C84EB0A7FD64AB5384D4D4A7F64770921E539D13B93B107C6D6E8D5E7rAzAK" TargetMode="External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5D04F09407219ABD6C30A833E8C7FE78EA8B8CADDC28403A57A5C4D16E7F08C84EB0A7FC44AED344C48547E6D625F70A3r6zFK" TargetMode="External"/><Relationship Id="rId23" Type="http://schemas.openxmlformats.org/officeDocument/2006/relationships/hyperlink" Target="consultantplus://offline/ref=75D04F09407219ABD6C30A833E8C7FE78EA8B8CADECF8602AF7A5C4D16E7F08C84EB0A7FD64AB5384D4D4A7F6A770921E539D13B93B107C6D6E8D5E7rAzAK" TargetMode="External"/><Relationship Id="rId28" Type="http://schemas.openxmlformats.org/officeDocument/2006/relationships/hyperlink" Target="consultantplus://offline/ref=75D04F09407219ABD6C30A833E8C7FE78EA8B8CADECF8A0DA3705C4D16E7F08C84EB0A7FC44AED344C48547E6D625F70A3r6zFK" TargetMode="External"/><Relationship Id="rId10" Type="http://schemas.openxmlformats.org/officeDocument/2006/relationships/hyperlink" Target="consultantplus://offline/ref=75D04F09407219ABD6C3148E28E028E88CA5E7C7D4C28853FA2D5A1A49B7F6D9C4AB0C2E920ABD32191C0E2A617D586EA06DC23896ADr0z5K" TargetMode="External"/><Relationship Id="rId19" Type="http://schemas.openxmlformats.org/officeDocument/2006/relationships/hyperlink" Target="consultantplus://offline/ref=75D04F09407219ABD6C3148E28E028E88CA5E7C7D4C28853FA2D5A1A49B7F6D9C4AB0C29940AB932191C0E2A617D586EA06DC23896ADr0z5K" TargetMode="External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5D04F09407219ABD6C30A833E8C7FE78EA8B8CADECF8602AF7A5C4D16E7F08C84EB0A7FD64AB5384D4D4A7F69770921E539D13B93B107C6D6E8D5E7rAzAK" TargetMode="External"/><Relationship Id="rId14" Type="http://schemas.openxmlformats.org/officeDocument/2006/relationships/hyperlink" Target="consultantplus://offline/ref=75D04F09407219ABD6C30A833E8C7FE78EA8B8CADEC08405A4705C4D16E7F08C84EB0A7FD64AB5384D4D427F6C770921E539D13B93B107C6D6E8D5E7rAzAK" TargetMode="External"/><Relationship Id="rId22" Type="http://schemas.openxmlformats.org/officeDocument/2006/relationships/hyperlink" Target="consultantplus://offline/ref=75D04F09407219ABD6C3148E28E028E88CA5E7C7D4C28853FA2D5A1A49B7F6D9D6AB5426940BA6384C53487F6Er7zFK" TargetMode="External"/><Relationship Id="rId27" Type="http://schemas.openxmlformats.org/officeDocument/2006/relationships/hyperlink" Target="consultantplus://offline/ref=75D04F09407219ABD6C30A833E8C7FE78EA8B8CADECF8602AF7A5C4D16E7F08C84EB0A7FD64AB5384D4D4A7E6C770921E539D13B93B107C6D6E8D5E7rAzAK" TargetMode="External"/><Relationship Id="rId30" Type="http://schemas.openxmlformats.org/officeDocument/2006/relationships/footer" Target="footer1.xml"/><Relationship Id="rId8" Type="http://schemas.openxmlformats.org/officeDocument/2006/relationships/hyperlink" Target="https://www.consultant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3935</Words>
  <Characters>22431</Characters>
  <Application>Microsoft Office Word</Application>
  <DocSecurity>0</DocSecurity>
  <Lines>186</Lines>
  <Paragraphs>52</Paragraphs>
  <ScaleCrop>false</ScaleCrop>
  <Company>КонсультантПлюс Версия 4023.00.09</Company>
  <LinksUpToDate>false</LinksUpToDate>
  <CharactersWithSpaces>26314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Белоярского района от 13.02.2020 N 5
(ред. от 10.08.2023)
"Об утверждении Правил предоставления межбюджетных трансфертов из бюджета Белоярского района бюджетам городского и сельских поселений в границах Белоярского района"</dc:title>
  <cp:lastModifiedBy>Тарасова Виктория Викторовна</cp:lastModifiedBy>
  <cp:revision>2</cp:revision>
  <dcterms:created xsi:type="dcterms:W3CDTF">2023-11-15T10:51:00Z</dcterms:created>
  <dcterms:modified xsi:type="dcterms:W3CDTF">2023-11-15T11:22:00Z</dcterms:modified>
</cp:coreProperties>
</file>